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73" w:rsidRDefault="008A3EE0" w:rsidP="00856273">
      <w:pPr>
        <w:pStyle w:val="2"/>
      </w:pPr>
      <w:r>
        <w:rPr>
          <w:rFonts w:hint="eastAsia"/>
        </w:rPr>
        <w:t>使用乙醇燃油是否能节省能源？</w:t>
      </w:r>
    </w:p>
    <w:p w:rsidR="007D7758" w:rsidRPr="005C2393" w:rsidRDefault="005C2393" w:rsidP="00856273">
      <w:pPr>
        <w:pStyle w:val="a8"/>
        <w:ind w:left="717" w:firstLine="0"/>
      </w:pPr>
      <w:r w:rsidRPr="005C2393">
        <w:rPr>
          <w:rFonts w:hint="eastAsia"/>
        </w:rPr>
        <w:t>在</w:t>
      </w:r>
      <w:r w:rsidRPr="005C2393">
        <w:rPr>
          <w:rFonts w:hint="eastAsia"/>
        </w:rPr>
        <w:t>wiki</w:t>
      </w:r>
      <w:r w:rsidRPr="005C2393">
        <w:rPr>
          <w:rFonts w:hint="eastAsia"/>
        </w:rPr>
        <w:t>上查到的结果</w:t>
      </w:r>
      <w:hyperlink r:id="rId5" w:history="1">
        <w:r w:rsidR="007D7758" w:rsidRPr="005C2393">
          <w:rPr>
            <w:rStyle w:val="a6"/>
          </w:rPr>
          <w:t>https://en.wikipedia.org/wiki/Ethanol_fuel#Energy_balance</w:t>
        </w:r>
      </w:hyperlink>
    </w:p>
    <w:p w:rsidR="008A3EE0" w:rsidRDefault="008A3EE0" w:rsidP="0071181A">
      <w:pPr>
        <w:pStyle w:val="a8"/>
      </w:pPr>
    </w:p>
    <w:p w:rsidR="007D7758" w:rsidRDefault="005C2393" w:rsidP="0071181A">
      <w:pPr>
        <w:pStyle w:val="a8"/>
      </w:pPr>
      <w:r>
        <w:rPr>
          <w:rFonts w:hint="eastAsia"/>
        </w:rPr>
        <w:t>图中</w:t>
      </w:r>
      <w:r w:rsidR="007D7758">
        <w:rPr>
          <w:rFonts w:hint="eastAsia"/>
        </w:rPr>
        <w:t>ene</w:t>
      </w:r>
      <w:r w:rsidR="007D7758">
        <w:t>rgy balance</w:t>
      </w:r>
      <w:r>
        <w:rPr>
          <w:rFonts w:hint="eastAsia"/>
        </w:rPr>
        <w:t>指的是利用</w:t>
      </w:r>
      <w:r w:rsidR="007D7758">
        <w:rPr>
          <w:rFonts w:hint="eastAsia"/>
        </w:rPr>
        <w:t>乙醇释放的能源除以生产乙醇所用的能源。多方资料都说明美国的生产模式省的不多，大概在</w:t>
      </w:r>
      <w:r w:rsidR="007D7758">
        <w:rPr>
          <w:rFonts w:hint="eastAsia"/>
        </w:rPr>
        <w:t>10%</w:t>
      </w:r>
      <w:r w:rsidR="007D7758">
        <w:rPr>
          <w:rFonts w:hint="eastAsia"/>
        </w:rPr>
        <w:t>左右差别。而巴西的模式无疑比较高效</w:t>
      </w:r>
      <w:r>
        <w:rPr>
          <w:rFonts w:hint="eastAsia"/>
        </w:rPr>
        <w:t>，达到</w:t>
      </w:r>
      <w:r>
        <w:rPr>
          <w:rFonts w:hint="eastAsia"/>
        </w:rPr>
        <w:t>800%</w:t>
      </w:r>
      <w:r w:rsidR="007D7758">
        <w:rPr>
          <w:rFonts w:hint="eastAsia"/>
        </w:rPr>
        <w:t>。</w:t>
      </w:r>
    </w:p>
    <w:p w:rsidR="007D7758" w:rsidRDefault="007D7758" w:rsidP="0071181A">
      <w:pPr>
        <w:pStyle w:val="a8"/>
      </w:pPr>
      <w:r>
        <w:rPr>
          <w:noProof/>
        </w:rPr>
        <w:drawing>
          <wp:inline distT="0" distB="0" distL="0" distR="0" wp14:anchorId="0C48710F" wp14:editId="7E877BA3">
            <wp:extent cx="4029075" cy="2657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81A" w:rsidRPr="0071181A" w:rsidRDefault="0071181A" w:rsidP="0071181A">
      <w:pPr>
        <w:pStyle w:val="a8"/>
      </w:pPr>
      <w:r w:rsidRPr="0071181A">
        <w:rPr>
          <w:rFonts w:hint="eastAsia"/>
        </w:rPr>
        <w:t>UC</w:t>
      </w:r>
      <w:r w:rsidRPr="0071181A">
        <w:t xml:space="preserve"> berkeley(2006) </w:t>
      </w:r>
      <w:r w:rsidRPr="0071181A">
        <w:rPr>
          <w:rFonts w:hint="eastAsia"/>
        </w:rPr>
        <w:t>调查了几份不同来源的报告得出的论文，虽然数据不同，但是经过一些修正以后都得出相同的结论，大概节约</w:t>
      </w:r>
      <w:r w:rsidRPr="0071181A">
        <w:rPr>
          <w:rFonts w:hint="eastAsia"/>
        </w:rPr>
        <w:t>10%</w:t>
      </w:r>
      <w:r w:rsidRPr="0071181A">
        <w:rPr>
          <w:rFonts w:hint="eastAsia"/>
        </w:rPr>
        <w:t>。论文</w:t>
      </w:r>
      <w:r w:rsidRPr="0071181A">
        <w:t>http://rael.berkeley.edu/old_drupal/sites/default/files/EBAMM/FarrellEthanolScience012706.pdf</w:t>
      </w:r>
    </w:p>
    <w:p w:rsidR="0071181A" w:rsidRPr="0071181A" w:rsidRDefault="0071181A" w:rsidP="0071181A">
      <w:pPr>
        <w:pStyle w:val="a8"/>
      </w:pPr>
      <w:r w:rsidRPr="0071181A">
        <w:rPr>
          <w:rFonts w:hint="eastAsia"/>
        </w:rPr>
        <w:t>更多细节查看</w:t>
      </w:r>
      <w:r w:rsidRPr="0071181A">
        <w:t>http://rael.berkeley.edu/old_drupal/sites/default/files/EBAMM</w:t>
      </w:r>
    </w:p>
    <w:p w:rsidR="0071181A" w:rsidRPr="0071181A" w:rsidRDefault="0071181A" w:rsidP="0071181A">
      <w:pPr>
        <w:pStyle w:val="a8"/>
      </w:pPr>
    </w:p>
    <w:p w:rsidR="0071181A" w:rsidRDefault="0071181A" w:rsidP="0071181A">
      <w:pPr>
        <w:pStyle w:val="a8"/>
        <w:rPr>
          <w:rFonts w:hint="eastAsia"/>
        </w:rPr>
      </w:pPr>
    </w:p>
    <w:p w:rsidR="007D7758" w:rsidRPr="007D7758" w:rsidRDefault="007D7758" w:rsidP="00856273">
      <w:pPr>
        <w:pStyle w:val="2"/>
        <w:rPr>
          <w:rFonts w:hint="eastAsia"/>
        </w:rPr>
      </w:pPr>
      <w:r>
        <w:rPr>
          <w:rFonts w:hint="eastAsia"/>
        </w:rPr>
        <w:t>碳排放是否少了？</w:t>
      </w:r>
    </w:p>
    <w:p w:rsidR="0071181A" w:rsidRDefault="007D7758" w:rsidP="00856273">
      <w:pPr>
        <w:pStyle w:val="a8"/>
        <w:rPr>
          <w:rFonts w:hint="eastAsia"/>
        </w:rPr>
      </w:pPr>
      <w:hyperlink r:id="rId7" w:history="1">
        <w:r w:rsidRPr="004B73D0">
          <w:rPr>
            <w:rStyle w:val="a6"/>
          </w:rPr>
          <w:t>https://en.wikipedia.org/wiki/Ethanol_fuel#Carbon_dioxide</w:t>
        </w:r>
      </w:hyperlink>
    </w:p>
    <w:p w:rsidR="0071181A" w:rsidRDefault="00856273" w:rsidP="0071181A">
      <w:pPr>
        <w:pStyle w:val="a8"/>
      </w:pPr>
      <w:r w:rsidRPr="00856273">
        <w:rPr>
          <w:rFonts w:hint="eastAsia"/>
        </w:rPr>
        <w:t>注意，计算已经考虑了如下的因素：种植作物</w:t>
      </w:r>
      <w:r>
        <w:rPr>
          <w:rFonts w:hint="eastAsia"/>
        </w:rPr>
        <w:t>吸收</w:t>
      </w:r>
      <w:r w:rsidRPr="00856273">
        <w:rPr>
          <w:rFonts w:hint="eastAsia"/>
        </w:rPr>
        <w:t>、原料运输、乙醇生产，有些考虑了：把土地开垦为耕地、乙醇燃烧的效率、加工的尾气、副产品的</w:t>
      </w:r>
      <w:r>
        <w:rPr>
          <w:rFonts w:hint="eastAsia"/>
        </w:rPr>
        <w:t>价值</w:t>
      </w:r>
      <w:r w:rsidRPr="00856273">
        <w:rPr>
          <w:rFonts w:hint="eastAsia"/>
        </w:rPr>
        <w:t>。</w:t>
      </w:r>
    </w:p>
    <w:p w:rsidR="00856273" w:rsidRDefault="00856273" w:rsidP="0071181A">
      <w:pPr>
        <w:pStyle w:val="a8"/>
        <w:rPr>
          <w:rFonts w:hint="eastAsia"/>
        </w:rPr>
      </w:pPr>
      <w:r>
        <w:rPr>
          <w:rFonts w:hint="eastAsia"/>
        </w:rPr>
        <w:t>下图是生产乙醇中的碳排放</w:t>
      </w:r>
    </w:p>
    <w:p w:rsidR="00856273" w:rsidRDefault="00856273" w:rsidP="0071181A">
      <w:pPr>
        <w:pStyle w:val="a8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254.5pt">
            <v:imagedata r:id="rId8" o:title="800px-BioEthanolFootprint"/>
          </v:shape>
        </w:pict>
      </w:r>
    </w:p>
    <w:p w:rsidR="007D7758" w:rsidRDefault="00856273" w:rsidP="0071181A">
      <w:pPr>
        <w:pStyle w:val="a8"/>
      </w:pPr>
      <w:r>
        <w:rPr>
          <w:rFonts w:hint="eastAsia"/>
        </w:rPr>
        <w:t>下图是和其他燃料生产碳排放的对比</w:t>
      </w:r>
      <w:r w:rsidR="0071181A">
        <w:rPr>
          <w:noProof/>
        </w:rPr>
        <w:drawing>
          <wp:inline distT="0" distB="0" distL="0" distR="0">
            <wp:extent cx="5264150" cy="3683000"/>
            <wp:effectExtent l="0" t="0" r="0" b="0"/>
            <wp:docPr id="2" name="图片 2" descr="C:\Users\HP\AppData\Local\Microsoft\Windows\INetCache\Content.Word\1280px-BioethanolsCountryOfOri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1280px-BioethanolsCountryOfOrig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58" w:rsidRDefault="007D7758" w:rsidP="0071181A">
      <w:pPr>
        <w:pStyle w:val="a8"/>
      </w:pPr>
    </w:p>
    <w:p w:rsidR="007D7758" w:rsidRDefault="00856273" w:rsidP="00856273">
      <w:pPr>
        <w:pStyle w:val="2"/>
        <w:rPr>
          <w:rFonts w:hint="eastAsia"/>
        </w:rPr>
      </w:pPr>
      <w:r>
        <w:rPr>
          <w:rFonts w:hint="eastAsia"/>
        </w:rPr>
        <w:t>关于</w:t>
      </w:r>
      <w:r>
        <w:rPr>
          <w:rFonts w:hint="eastAsia"/>
        </w:rPr>
        <w:t>PFCE</w:t>
      </w:r>
      <w:r>
        <w:t>(</w:t>
      </w:r>
      <w:r>
        <w:rPr>
          <w:rFonts w:hint="eastAsia"/>
        </w:rPr>
        <w:t>光能到燃料转化</w:t>
      </w:r>
      <w:r w:rsidRPr="00856273">
        <w:rPr>
          <w:rFonts w:hint="eastAsia"/>
        </w:rPr>
        <w:t>效率</w:t>
      </w:r>
      <w:r>
        <w:t>)</w:t>
      </w:r>
    </w:p>
    <w:p w:rsidR="00A7360B" w:rsidRDefault="00A7360B" w:rsidP="00A7360B">
      <w:pPr>
        <w:pStyle w:val="a8"/>
      </w:pPr>
      <w:r w:rsidRPr="00A7360B">
        <w:rPr>
          <w:rFonts w:hint="eastAsia"/>
        </w:rPr>
        <w:t>更多明细及数据</w:t>
      </w:r>
      <w:r>
        <w:rPr>
          <w:rFonts w:hint="eastAsia"/>
        </w:rPr>
        <w:t>来</w:t>
      </w:r>
      <w:r>
        <w:rPr>
          <w:rFonts w:hint="eastAsia"/>
        </w:rPr>
        <w:t>(</w:t>
      </w:r>
      <w:r w:rsidRPr="00A7360B">
        <w:t>P225~</w:t>
      </w:r>
      <w:r w:rsidRPr="00A7360B">
        <w:rPr>
          <w:rFonts w:hint="eastAsia"/>
        </w:rPr>
        <w:t>p22</w:t>
      </w:r>
      <w:r w:rsidRPr="00A7360B">
        <w:t xml:space="preserve">8 6.1 ethanol production in brazil from sugarcane </w:t>
      </w:r>
      <w:r>
        <w:t>)</w:t>
      </w:r>
      <w:hyperlink r:id="rId10" w:history="1">
        <w:r w:rsidRPr="004B73D0">
          <w:rPr>
            <w:rStyle w:val="a6"/>
          </w:rPr>
          <w:t>http://sfx.lib.sjtu.edu.cn:3210/sfxlcl3?id=doi%3A10.1146%2Fannurev.energy.25.1.199</w:t>
        </w:r>
      </w:hyperlink>
    </w:p>
    <w:p w:rsidR="00A7360B" w:rsidRPr="00A7360B" w:rsidRDefault="00A7360B" w:rsidP="00A7360B">
      <w:pPr>
        <w:pStyle w:val="a8"/>
      </w:pPr>
    </w:p>
    <w:p w:rsidR="00A7360B" w:rsidRPr="00A7360B" w:rsidRDefault="00AB7A18" w:rsidP="00BD4290">
      <w:pPr>
        <w:pStyle w:val="a8"/>
      </w:pPr>
      <w:r>
        <w:rPr>
          <w:rFonts w:hint="eastAsia"/>
        </w:rPr>
        <w:lastRenderedPageBreak/>
        <w:t>论</w:t>
      </w:r>
      <w:r w:rsidR="00A7360B">
        <w:rPr>
          <w:rFonts w:hint="eastAsia"/>
        </w:rPr>
        <w:t>文中的计算步骤为：</w:t>
      </w:r>
    </w:p>
    <w:p w:rsidR="00BD4290" w:rsidRDefault="00A7360B" w:rsidP="00BD4290">
      <w:pPr>
        <w:pStyle w:val="a8"/>
      </w:pPr>
      <w:r>
        <w:t>（</w:t>
      </w:r>
      <w:r w:rsidR="00BD4290">
        <w:t>1996/1997</w:t>
      </w:r>
      <w:r w:rsidR="00BD4290">
        <w:rPr>
          <w:rFonts w:hint="eastAsia"/>
        </w:rPr>
        <w:t>巴西甘蔗乙醇数据</w:t>
      </w:r>
      <w:r>
        <w:rPr>
          <w:rFonts w:hint="eastAsia"/>
        </w:rPr>
        <w:t>）</w:t>
      </w:r>
    </w:p>
    <w:p w:rsidR="00BD4290" w:rsidRDefault="00BD4290" w:rsidP="00BD4290">
      <w:pPr>
        <w:pStyle w:val="a8"/>
      </w:pPr>
      <w:r>
        <w:rPr>
          <w:rFonts w:hint="eastAsia"/>
        </w:rPr>
        <w:t>巴西共</w:t>
      </w:r>
      <w:r w:rsidRPr="00025957">
        <w:rPr>
          <w:position w:val="-4"/>
        </w:rPr>
        <w:object w:dxaOrig="859" w:dyaOrig="320">
          <v:shape id="_x0000_i1026" type="#_x0000_t75" style="width:43pt;height:16pt" o:ole="">
            <v:imagedata r:id="rId11" o:title=""/>
          </v:shape>
          <o:OLEObject Type="Embed" ProgID="Equation.DSMT4" ShapeID="_x0000_i1026" DrawAspect="Content" ObjectID="_1637337427" r:id="rId12"/>
        </w:object>
      </w:r>
      <w:r>
        <w:t>ha</w:t>
      </w:r>
      <w:r w:rsidR="00BB2ACC">
        <w:t>(hectare</w:t>
      </w:r>
      <w:r w:rsidR="00BB2ACC">
        <w:rPr>
          <w:rFonts w:hint="eastAsia"/>
        </w:rPr>
        <w:t>公顷</w:t>
      </w:r>
      <w:r w:rsidR="00BB2ACC">
        <w:t>)</w:t>
      </w:r>
      <w:r>
        <w:rPr>
          <w:rFonts w:hint="eastAsia"/>
        </w:rPr>
        <w:t>土地用来种甘蔗，</w:t>
      </w:r>
      <w:r w:rsidRPr="00025957">
        <w:rPr>
          <w:position w:val="-4"/>
        </w:rPr>
        <w:object w:dxaOrig="980" w:dyaOrig="320">
          <v:shape id="_x0000_i1027" type="#_x0000_t75" style="width:49pt;height:16pt" o:ole="">
            <v:imagedata r:id="rId13" o:title=""/>
          </v:shape>
          <o:OLEObject Type="Embed" ProgID="Equation.DSMT4" ShapeID="_x0000_i1027" DrawAspect="Content" ObjectID="_1637337428" r:id="rId14"/>
        </w:object>
      </w:r>
      <w:r>
        <w:t>ha</w:t>
      </w:r>
      <w:r>
        <w:rPr>
          <w:rFonts w:hint="eastAsia"/>
        </w:rPr>
        <w:t>是用来生产乙醇</w:t>
      </w:r>
    </w:p>
    <w:p w:rsidR="00BD4290" w:rsidRDefault="00BD4290" w:rsidP="00BD4290">
      <w:pPr>
        <w:pStyle w:val="a8"/>
      </w:pPr>
      <w:r>
        <w:rPr>
          <w:rFonts w:hint="eastAsia"/>
        </w:rPr>
        <w:t>当年甘蔗平均产量</w:t>
      </w:r>
      <w:r>
        <w:t>65t/ha</w:t>
      </w:r>
      <w:r>
        <w:t>，</w:t>
      </w:r>
      <w:r>
        <w:rPr>
          <w:rFonts w:hint="eastAsia"/>
        </w:rPr>
        <w:t>干燥后即</w:t>
      </w:r>
      <w:r>
        <w:rPr>
          <w:rFonts w:hint="eastAsia"/>
        </w:rPr>
        <w:t>1</w:t>
      </w:r>
      <w:r>
        <w:t>9.5</w:t>
      </w:r>
      <w:r w:rsidRPr="00025957">
        <w:rPr>
          <w:position w:val="-4"/>
        </w:rPr>
        <w:object w:dxaOrig="1160" w:dyaOrig="360">
          <v:shape id="_x0000_i1028" type="#_x0000_t75" style="width:58pt;height:18pt" o:ole="">
            <v:imagedata r:id="rId15" o:title=""/>
          </v:shape>
          <o:OLEObject Type="Embed" ProgID="Equation.DSMT4" ShapeID="_x0000_i1028" DrawAspect="Content" ObjectID="_1637337429" r:id="rId16"/>
        </w:object>
      </w:r>
    </w:p>
    <w:p w:rsidR="00BB2ACC" w:rsidRDefault="00BD4290" w:rsidP="00BB2ACC">
      <w:pPr>
        <w:pStyle w:val="a8"/>
      </w:pPr>
      <w:r>
        <w:rPr>
          <w:rFonts w:hint="eastAsia"/>
        </w:rPr>
        <w:t>碳质量</w:t>
      </w:r>
      <w:r w:rsidR="00BB2ACC">
        <w:rPr>
          <w:rFonts w:hint="eastAsia"/>
        </w:rPr>
        <w:t>占比</w:t>
      </w:r>
      <w:r>
        <w:rPr>
          <w:rFonts w:hint="eastAsia"/>
        </w:rPr>
        <w:t>44%</w:t>
      </w:r>
      <w:r>
        <w:rPr>
          <w:rFonts w:hint="eastAsia"/>
        </w:rPr>
        <w:t>，能量</w:t>
      </w:r>
      <w:r>
        <w:rPr>
          <w:rFonts w:hint="eastAsia"/>
        </w:rPr>
        <w:t>4</w:t>
      </w:r>
      <w:r>
        <w:t>0GJ/tC(</w:t>
      </w:r>
      <w:r>
        <w:rPr>
          <w:rFonts w:hint="eastAsia"/>
        </w:rPr>
        <w:t>每吨碳</w:t>
      </w:r>
      <w:r>
        <w:t>)</w:t>
      </w:r>
      <w:r w:rsidR="00BB2ACC">
        <w:t>，</w:t>
      </w:r>
      <w:r w:rsidR="00BB2ACC">
        <w:rPr>
          <w:rFonts w:hint="eastAsia"/>
        </w:rPr>
        <w:t>得出</w:t>
      </w:r>
      <w:r w:rsidR="00BB2ACC">
        <w:rPr>
          <w:rFonts w:hint="eastAsia"/>
        </w:rPr>
        <w:t>343</w:t>
      </w:r>
      <w:r w:rsidR="00BB2ACC" w:rsidRPr="00025957">
        <w:rPr>
          <w:position w:val="-4"/>
        </w:rPr>
        <w:object w:dxaOrig="1359" w:dyaOrig="360">
          <v:shape id="_x0000_i1029" type="#_x0000_t75" style="width:68pt;height:18pt" o:ole="">
            <v:imagedata r:id="rId17" o:title=""/>
          </v:shape>
          <o:OLEObject Type="Embed" ProgID="Equation.DSMT4" ShapeID="_x0000_i1029" DrawAspect="Content" ObjectID="_1637337430" r:id="rId18"/>
        </w:object>
      </w:r>
    </w:p>
    <w:p w:rsidR="00BB2ACC" w:rsidRDefault="00BB2ACC" w:rsidP="00BB2ACC">
      <w:pPr>
        <w:pStyle w:val="a8"/>
      </w:pPr>
      <w:r>
        <w:rPr>
          <w:rFonts w:hint="eastAsia"/>
        </w:rPr>
        <w:t>巴西平均太阳辐射量</w:t>
      </w:r>
      <w:r>
        <w:rPr>
          <w:rFonts w:hint="eastAsia"/>
        </w:rPr>
        <w:t>2</w:t>
      </w:r>
      <w:r>
        <w:t>20</w:t>
      </w:r>
      <w:r w:rsidRPr="00025957">
        <w:rPr>
          <w:position w:val="-4"/>
        </w:rPr>
        <w:object w:dxaOrig="720" w:dyaOrig="320">
          <v:shape id="_x0000_i1030" type="#_x0000_t75" style="width:36pt;height:16pt" o:ole="">
            <v:imagedata r:id="rId19" o:title=""/>
          </v:shape>
          <o:OLEObject Type="Embed" ProgID="Equation.DSMT4" ShapeID="_x0000_i1030" DrawAspect="Content" ObjectID="_1637337431" r:id="rId20"/>
        </w:object>
      </w:r>
      <w:r>
        <w:rPr>
          <w:rFonts w:hint="eastAsia"/>
        </w:rPr>
        <w:t>(</w:t>
      </w:r>
      <w:r>
        <w:t xml:space="preserve">69,400 </w:t>
      </w:r>
      <w:r w:rsidRPr="00025957">
        <w:rPr>
          <w:position w:val="-4"/>
        </w:rPr>
        <w:object w:dxaOrig="1359" w:dyaOrig="360">
          <v:shape id="_x0000_i1031" type="#_x0000_t75" style="width:68pt;height:18pt" o:ole="">
            <v:imagedata r:id="rId21" o:title=""/>
          </v:shape>
          <o:OLEObject Type="Embed" ProgID="Equation.DSMT4" ShapeID="_x0000_i1031" DrawAspect="Content" ObjectID="_1637337432" r:id="rId22"/>
        </w:object>
      </w:r>
      <w:r>
        <w:t>)</w:t>
      </w:r>
    </w:p>
    <w:p w:rsidR="00BB2ACC" w:rsidRDefault="00BB2ACC" w:rsidP="00BB2ACC">
      <w:pPr>
        <w:pStyle w:val="a8"/>
      </w:pPr>
      <w:r>
        <w:rPr>
          <w:rFonts w:hint="eastAsia"/>
        </w:rPr>
        <w:t>因此</w:t>
      </w:r>
      <w:r w:rsidR="00A7360B">
        <w:rPr>
          <w:rFonts w:hint="eastAsia"/>
        </w:rPr>
        <w:t>光能到生物质</w:t>
      </w:r>
      <w:r w:rsidR="00A7360B">
        <w:rPr>
          <w:rFonts w:hint="eastAsia"/>
        </w:rPr>
        <w:t>(</w:t>
      </w:r>
      <w:r w:rsidR="00A7360B">
        <w:rPr>
          <w:rFonts w:hint="eastAsia"/>
        </w:rPr>
        <w:t>甘蔗</w:t>
      </w:r>
      <w:r w:rsidR="00A7360B">
        <w:t>)</w:t>
      </w:r>
      <w:r>
        <w:rPr>
          <w:rFonts w:hint="eastAsia"/>
        </w:rPr>
        <w:t>效率为</w:t>
      </w:r>
      <w:r>
        <w:rPr>
          <w:rFonts w:hint="eastAsia"/>
        </w:rPr>
        <w:t>0.49%</w:t>
      </w:r>
      <w:r w:rsidR="00A7360B">
        <w:rPr>
          <w:rFonts w:hint="eastAsia"/>
        </w:rPr>
        <w:t>（</w:t>
      </w:r>
      <w:r w:rsidR="00A7360B">
        <w:rPr>
          <w:rFonts w:hint="eastAsia"/>
        </w:rPr>
        <w:t>343/69400</w:t>
      </w:r>
      <w:r w:rsidR="00A7360B">
        <w:rPr>
          <w:rFonts w:hint="eastAsia"/>
        </w:rPr>
        <w:t>）</w:t>
      </w:r>
    </w:p>
    <w:p w:rsidR="00A7360B" w:rsidRPr="00A7360B" w:rsidRDefault="00A7360B" w:rsidP="00BB2ACC">
      <w:pPr>
        <w:pStyle w:val="a8"/>
      </w:pPr>
    </w:p>
    <w:p w:rsidR="00A7360B" w:rsidRDefault="00A7360B" w:rsidP="00BB2ACC">
      <w:pPr>
        <w:pStyle w:val="a8"/>
      </w:pPr>
      <w:r>
        <w:rPr>
          <w:rFonts w:hint="eastAsia"/>
        </w:rPr>
        <w:t>剩下的步骤还有发酵等。</w:t>
      </w:r>
    </w:p>
    <w:p w:rsidR="00A7360B" w:rsidRDefault="00A7360B" w:rsidP="00BB2ACC">
      <w:pPr>
        <w:pStyle w:val="a8"/>
      </w:pPr>
      <w:r>
        <w:rPr>
          <w:rFonts w:hint="eastAsia"/>
        </w:rPr>
        <w:t>占甘蔗</w:t>
      </w:r>
      <w:r w:rsidRPr="00A7360B">
        <w:rPr>
          <w:rFonts w:hint="eastAsia"/>
        </w:rPr>
        <w:t>干重</w:t>
      </w:r>
      <w:r>
        <w:rPr>
          <w:rFonts w:hint="eastAsia"/>
        </w:rPr>
        <w:t>4</w:t>
      </w:r>
      <w:r>
        <w:t>7%</w:t>
      </w:r>
      <w:r>
        <w:rPr>
          <w:rFonts w:hint="eastAsia"/>
        </w:rPr>
        <w:t>的糖可以被发酵，发酵效率</w:t>
      </w:r>
      <w:r>
        <w:rPr>
          <w:rFonts w:hint="eastAsia"/>
        </w:rPr>
        <w:t>71%</w:t>
      </w:r>
      <w:r>
        <w:rPr>
          <w:rFonts w:hint="eastAsia"/>
        </w:rPr>
        <w:t>，因此总</w:t>
      </w:r>
      <w:r>
        <w:rPr>
          <w:rFonts w:hint="eastAsia"/>
        </w:rPr>
        <w:t>PFCE</w:t>
      </w:r>
      <w:r>
        <w:rPr>
          <w:rFonts w:hint="eastAsia"/>
        </w:rPr>
        <w:t>为</w:t>
      </w:r>
      <w:r>
        <w:t>0.49%*47%*71%=</w:t>
      </w:r>
      <w:r>
        <w:rPr>
          <w:rFonts w:hint="eastAsia"/>
        </w:rPr>
        <w:t>0.16%</w:t>
      </w:r>
      <w:r>
        <w:rPr>
          <w:rFonts w:hint="eastAsia"/>
        </w:rPr>
        <w:t>。</w:t>
      </w:r>
    </w:p>
    <w:p w:rsidR="00A7360B" w:rsidRDefault="00A7360B" w:rsidP="00BB2ACC">
      <w:pPr>
        <w:pStyle w:val="a8"/>
        <w:rPr>
          <w:rFonts w:hint="eastAsia"/>
        </w:rPr>
      </w:pPr>
    </w:p>
    <w:p w:rsidR="00BB2ACC" w:rsidRPr="00BB2ACC" w:rsidRDefault="00BB2ACC" w:rsidP="00BB2ACC">
      <w:pPr>
        <w:pStyle w:val="a8"/>
        <w:rPr>
          <w:rFonts w:hint="eastAsia"/>
        </w:rPr>
      </w:pPr>
    </w:p>
    <w:p w:rsidR="00BB2ACC" w:rsidRDefault="00BB2ACC" w:rsidP="00BB2ACC">
      <w:pPr>
        <w:pStyle w:val="a8"/>
        <w:rPr>
          <w:rFonts w:hint="eastAsia"/>
        </w:rPr>
      </w:pPr>
      <w:bookmarkStart w:id="0" w:name="_GoBack"/>
      <w:bookmarkEnd w:id="0"/>
    </w:p>
    <w:sectPr w:rsidR="00BB2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C96"/>
    <w:multiLevelType w:val="multilevel"/>
    <w:tmpl w:val="E71CA20E"/>
    <w:styleLink w:val="1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284" w:hanging="284"/>
      </w:pPr>
      <w:rPr>
        <w:rFonts w:hint="eastAsia"/>
      </w:rPr>
    </w:lvl>
    <w:lvl w:ilvl="2">
      <w:start w:val="1"/>
      <w:numFmt w:val="upperRoman"/>
      <w:suff w:val="space"/>
      <w:lvlText w:val="%3."/>
      <w:lvlJc w:val="left"/>
      <w:pPr>
        <w:ind w:left="680" w:hanging="56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CBA7B0A"/>
    <w:multiLevelType w:val="hybridMultilevel"/>
    <w:tmpl w:val="5FB41266"/>
    <w:lvl w:ilvl="0" w:tplc="BA0876F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E4"/>
    <w:rsid w:val="003B3243"/>
    <w:rsid w:val="005C2393"/>
    <w:rsid w:val="0071181A"/>
    <w:rsid w:val="007D7758"/>
    <w:rsid w:val="00856273"/>
    <w:rsid w:val="008A3EE0"/>
    <w:rsid w:val="009859E4"/>
    <w:rsid w:val="00A7360B"/>
    <w:rsid w:val="00AB7A18"/>
    <w:rsid w:val="00B301A8"/>
    <w:rsid w:val="00BB2ACC"/>
    <w:rsid w:val="00BD4290"/>
    <w:rsid w:val="00E00A31"/>
    <w:rsid w:val="00F435ED"/>
    <w:rsid w:val="00F6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2C108-EFD1-4BC5-851D-825188BB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200" w:line="264" w:lineRule="auto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85627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35ED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三级"/>
    <w:basedOn w:val="a4"/>
    <w:link w:val="Char"/>
    <w:qFormat/>
    <w:rsid w:val="00F435ED"/>
  </w:style>
  <w:style w:type="character" w:customStyle="1" w:styleId="Char">
    <w:name w:val="三级 Char"/>
    <w:basedOn w:val="Char0"/>
    <w:link w:val="a3"/>
    <w:rsid w:val="00F435ED"/>
    <w:rPr>
      <w:rFonts w:asciiTheme="majorHAnsi" w:eastAsiaTheme="majorEastAsia" w:hAnsiTheme="majorHAnsi" w:cstheme="majorBidi"/>
      <w:sz w:val="24"/>
      <w:szCs w:val="24"/>
    </w:rPr>
  </w:style>
  <w:style w:type="paragraph" w:customStyle="1" w:styleId="a5">
    <w:name w:val="一级"/>
    <w:basedOn w:val="8"/>
    <w:link w:val="Char1"/>
    <w:qFormat/>
    <w:rsid w:val="00F435ED"/>
  </w:style>
  <w:style w:type="character" w:customStyle="1" w:styleId="Char1">
    <w:name w:val="一级 Char"/>
    <w:basedOn w:val="8Char"/>
    <w:link w:val="a5"/>
    <w:rsid w:val="00F435ED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F435ED"/>
    <w:rPr>
      <w:rFonts w:asciiTheme="majorHAnsi" w:eastAsiaTheme="majorEastAsia" w:hAnsiTheme="majorHAnsi" w:cstheme="majorBidi"/>
      <w:sz w:val="24"/>
      <w:szCs w:val="24"/>
    </w:rPr>
  </w:style>
  <w:style w:type="paragraph" w:customStyle="1" w:styleId="a4">
    <w:name w:val="二级"/>
    <w:next w:val="8"/>
    <w:link w:val="Char0"/>
    <w:qFormat/>
    <w:rsid w:val="00F435ED"/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二级 Char"/>
    <w:basedOn w:val="Char1"/>
    <w:link w:val="a4"/>
    <w:rsid w:val="00F435ED"/>
    <w:rPr>
      <w:rFonts w:asciiTheme="majorHAnsi" w:eastAsiaTheme="majorEastAsia" w:hAnsiTheme="majorHAnsi" w:cstheme="majorBidi"/>
      <w:sz w:val="24"/>
      <w:szCs w:val="24"/>
    </w:rPr>
  </w:style>
  <w:style w:type="numbering" w:customStyle="1" w:styleId="1">
    <w:name w:val="样式1"/>
    <w:uiPriority w:val="99"/>
    <w:rsid w:val="00F603BA"/>
    <w:pPr>
      <w:numPr>
        <w:numId w:val="1"/>
      </w:numPr>
    </w:pPr>
  </w:style>
  <w:style w:type="character" w:styleId="a6">
    <w:name w:val="Hyperlink"/>
    <w:basedOn w:val="a0"/>
    <w:uiPriority w:val="99"/>
    <w:unhideWhenUsed/>
    <w:rsid w:val="008A3EE0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7758"/>
    <w:rPr>
      <w:color w:val="954F72" w:themeColor="followedHyperlink"/>
      <w:u w:val="single"/>
    </w:rPr>
  </w:style>
  <w:style w:type="paragraph" w:styleId="a8">
    <w:name w:val="No Spacing"/>
    <w:link w:val="Char2"/>
    <w:uiPriority w:val="1"/>
    <w:qFormat/>
    <w:rsid w:val="0071181A"/>
    <w:pPr>
      <w:spacing w:before="0" w:after="0" w:line="240" w:lineRule="auto"/>
    </w:pPr>
  </w:style>
  <w:style w:type="character" w:customStyle="1" w:styleId="2Char">
    <w:name w:val="标题 2 Char"/>
    <w:basedOn w:val="a0"/>
    <w:link w:val="2"/>
    <w:uiPriority w:val="9"/>
    <w:rsid w:val="0085627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MTDisplayEquation">
    <w:name w:val="MTDisplayEquation"/>
    <w:basedOn w:val="a8"/>
    <w:next w:val="a"/>
    <w:link w:val="MTDisplayEquationChar"/>
    <w:rsid w:val="00BD4290"/>
    <w:pPr>
      <w:tabs>
        <w:tab w:val="center" w:pos="4160"/>
        <w:tab w:val="right" w:pos="8300"/>
      </w:tabs>
    </w:pPr>
  </w:style>
  <w:style w:type="character" w:customStyle="1" w:styleId="Char2">
    <w:name w:val="无间隔 Char"/>
    <w:basedOn w:val="a0"/>
    <w:link w:val="a8"/>
    <w:uiPriority w:val="1"/>
    <w:rsid w:val="00BD4290"/>
  </w:style>
  <w:style w:type="character" w:customStyle="1" w:styleId="MTDisplayEquationChar">
    <w:name w:val="MTDisplayEquation Char"/>
    <w:basedOn w:val="Char2"/>
    <w:link w:val="MTDisplayEquation"/>
    <w:rsid w:val="00BD4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hyperlink" Target="https://en.wikipedia.org/wiki/Ethanol_fuel#Carbon_dioxide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hyperlink" Target="https://en.wikipedia.org/wiki/Ethanol_fuel#Energy_balance" TargetMode="Externa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hyperlink" Target="http://sfx.lib.sjtu.edu.cn:3210/sfxlcl3?id=doi%3A10.1146%2Fannurev.energy.25.1.199" TargetMode="Externa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fallenleavz@gmail.com</dc:creator>
  <cp:keywords/>
  <dc:description/>
  <cp:lastModifiedBy>fallenleavz@gmail.com</cp:lastModifiedBy>
  <cp:revision>4</cp:revision>
  <dcterms:created xsi:type="dcterms:W3CDTF">2019-12-08T09:38:00Z</dcterms:created>
  <dcterms:modified xsi:type="dcterms:W3CDTF">2019-12-08T11:10:00Z</dcterms:modified>
</cp:coreProperties>
</file>